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2D" w:rsidRPr="00045C2D" w:rsidRDefault="00045C2D" w:rsidP="00045C2D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Сенсорное во</w:t>
      </w:r>
      <w:r w:rsidRPr="00045C2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спитание детей раннего возраста</w:t>
      </w:r>
      <w:r w:rsidRPr="00045C2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br/>
        <w:t>(консультация для воспитателей)</w:t>
      </w:r>
      <w:r w:rsidRPr="00045C2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.</w:t>
      </w:r>
    </w:p>
    <w:p w:rsidR="00045C2D" w:rsidRPr="00045C2D" w:rsidRDefault="00045C2D" w:rsidP="00045C2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 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"киской" и т.п.). На первом году жизни наиболее интенсивно формируется восприятие </w:t>
      </w:r>
      <w:r w:rsidRPr="00045C2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величины и формы</w:t>
      </w: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предметов. Что же касается цвета, </w:t>
      </w: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 Характерной чертой сенсорного развития, особенно в период от полутора до двух лет, является </w:t>
      </w:r>
      <w:proofErr w:type="spell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опредмеченность</w:t>
      </w:r>
      <w:proofErr w:type="spell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восприятия. Так, ребёнок ориентируется в форме предметов, когда в качестве образца выступают "</w:t>
      </w:r>
      <w:proofErr w:type="spell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опредмеченные</w:t>
      </w:r>
      <w:proofErr w:type="spell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 слова-названия. Например, предметы круглой формы -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сборно-разборными игрушками -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 Первоначально сравнение является приблизительным: ребёнок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 Это новый этап сенсорного развития, который свидетельствует о переходе внешних действий во внутренний психический план.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важное значение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имеет развитие речевого, фонематического слуха, осуществляемого в процессе речевого общения с окружающими. 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 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Специально созданные условия - в процессе проведения занятий и в повседневной жизни -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Ребёнок ещё не владеет речью в достаточной мере, поэтому основными средствами выражения мысли и чувств являются непосредственные действия. 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- к концу второго года жизни)</w:t>
      </w: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.И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менно деревянные игрушки важны для сенсорного развития: их фактура, устойчивость при манипулировании, выполнении элементарных действий с ними </w:t>
      </w: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удобны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для игр-занятий с детьми раннего возраста.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- 1 см. При большей толщине контуры предметов "деформируются": так, треугольная призма при определённом ракурсе может смотреться как прямоугольник или квадрат т </w:t>
      </w:r>
      <w:proofErr w:type="spell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и.п</w:t>
      </w:r>
      <w:proofErr w:type="spell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 В повседневной жизни детям надо давать возможность наблюдать за формой, цветом, пропорциями предметов, явлений. </w:t>
      </w: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Своевременное сенсорное воспитание на данном возрастном этапе -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 быстрое включение сенсорных систем является одной из ключевых способностей человека, основ его полноценного развития. Использование "</w:t>
      </w:r>
      <w:proofErr w:type="spell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опредмеченных</w:t>
      </w:r>
      <w:proofErr w:type="spell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" слов-названий обусловлено тем, что ребёнку бесполезно говорить о прямоугольнике, квадрате, овале, круге и треугольнике, хотя они их различают уже </w:t>
      </w: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первые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2-3 месяца. На втором году жизни дети усваивают форму как признак предметов: они легко выбирают необходимые детали для строительного набора для "крыши" и т.д.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Словарный запас весьма ограничен и очень сильно отстаёт от развития восприятия, поэтому наряду с "</w:t>
      </w:r>
      <w:proofErr w:type="spell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опредмеченными</w:t>
      </w:r>
      <w:proofErr w:type="spell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 словами-названиями форм дети легко усваивают слова, способствующие развитию восприятия типа "такой", "разные", "не такой". 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К концу второго года жизни дети начинают повторять за взрослым названия отдельных цветов. Произнося такие слова как "белый", "синий" или "голубой", малыш не в состоянии соотнести эти слова с цветом конкретных предметов. Слово-название существует само по себе, а конкретная цветовая характеристика - сама по себе. В лучшем случае ребёнок механически запоминает и в конкретной ситуации после длительных упражнений может иногда им воспользоваться. Случайное употребление слова, названия цвета или формы, ещё не значит, что ребёнок понимает суть этих слов.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Распределение внимания у ребёнка второго года жизни между зрительным, слуховым, осязательным восприятием и памятью - сложный процесс. 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 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более старших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В течение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 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предварительных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примериваний</w:t>
      </w:r>
      <w:proofErr w:type="spell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переходя из внешнего лана во внутренний.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Для детей третьего года жизни - при создании необходимых для этого условий -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 Более свершенной становится координация </w:t>
      </w: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 и качествах предметов были не только широкими, но и систематизированными. 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- вслед за взрослым - слов-названий формы, цвета и самостоятельному их употреблению.</w:t>
      </w:r>
    </w:p>
    <w:p w:rsidR="00045C2D" w:rsidRPr="00045C2D" w:rsidRDefault="00045C2D" w:rsidP="00045C2D">
      <w:pPr>
        <w:shd w:val="clear" w:color="auto" w:fill="FFFFFF"/>
        <w:spacing w:after="150" w:line="3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045C2D" w:rsidRPr="00045C2D" w:rsidRDefault="00045C2D" w:rsidP="00045C2D">
      <w:pPr>
        <w:numPr>
          <w:ilvl w:val="0"/>
          <w:numId w:val="1"/>
        </w:numPr>
        <w:spacing w:after="0" w:line="375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045C2D" w:rsidRPr="00045C2D" w:rsidRDefault="00045C2D" w:rsidP="00045C2D">
      <w:pPr>
        <w:numPr>
          <w:ilvl w:val="0"/>
          <w:numId w:val="1"/>
        </w:numPr>
        <w:spacing w:after="0" w:line="375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</w:t>
      </w:r>
    </w:p>
    <w:p w:rsidR="00045C2D" w:rsidRPr="00045C2D" w:rsidRDefault="00045C2D" w:rsidP="00045C2D">
      <w:pPr>
        <w:numPr>
          <w:ilvl w:val="0"/>
          <w:numId w:val="1"/>
        </w:numPr>
        <w:spacing w:after="0" w:line="375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045C2D" w:rsidRPr="00045C2D" w:rsidRDefault="00045C2D" w:rsidP="00045C2D">
      <w:pPr>
        <w:numPr>
          <w:ilvl w:val="0"/>
          <w:numId w:val="1"/>
        </w:numPr>
        <w:spacing w:after="0" w:line="375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- 2 лет 3 месяцев).</w:t>
      </w:r>
    </w:p>
    <w:p w:rsidR="00045C2D" w:rsidRPr="00045C2D" w:rsidRDefault="00045C2D" w:rsidP="00045C2D">
      <w:pPr>
        <w:numPr>
          <w:ilvl w:val="0"/>
          <w:numId w:val="1"/>
        </w:numPr>
        <w:spacing w:after="0" w:line="375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Обозначают различные предметы в соответствии с их характерными сенсорными признаками: лес, море, солнце, листья, огоньки и т.п. (с 2,5 лет).</w:t>
      </w:r>
    </w:p>
    <w:p w:rsidR="00045C2D" w:rsidRPr="00045C2D" w:rsidRDefault="00045C2D" w:rsidP="00045C2D">
      <w:pPr>
        <w:numPr>
          <w:ilvl w:val="0"/>
          <w:numId w:val="1"/>
        </w:numPr>
        <w:spacing w:after="0" w:line="375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Активно используют "</w:t>
      </w:r>
      <w:proofErr w:type="spell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опредмеченные</w:t>
      </w:r>
      <w:proofErr w:type="spell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 слова-названия для обозначения формы (кирпич, мяч, шар, крыша, яйцо, огурец), цвета (трава, апельсин, помидор, цыплёнок, небо и др.) (с 2 лет 3 месяцев - 2 лет 6 месяцев).</w:t>
      </w:r>
      <w:proofErr w:type="gramEnd"/>
    </w:p>
    <w:p w:rsidR="00045C2D" w:rsidRPr="00045C2D" w:rsidRDefault="00045C2D" w:rsidP="00045C2D">
      <w:pPr>
        <w:numPr>
          <w:ilvl w:val="0"/>
          <w:numId w:val="1"/>
        </w:numPr>
        <w:spacing w:after="0" w:line="375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Отбирают предметы необходимой формы или цвета для развития самостоятельной сюжетной игры (грузят на машину бруск</w:t>
      </w:r>
      <w:proofErr w:type="gramStart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и-</w:t>
      </w:r>
      <w:proofErr w:type="gramEnd"/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"кирпичики" или кубики определённого цвета, подбирают детали нарядов для кукол в соответствии с цветом их одежды).</w:t>
      </w:r>
    </w:p>
    <w:p w:rsidR="00F23EED" w:rsidRDefault="00045C2D" w:rsidP="00045C2D">
      <w:pPr>
        <w:numPr>
          <w:ilvl w:val="0"/>
          <w:numId w:val="1"/>
        </w:numPr>
        <w:spacing w:after="0" w:line="375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5C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 (с 2 лет 9 месяцев - 3 лет).</w:t>
      </w:r>
    </w:p>
    <w:p w:rsidR="00045C2D" w:rsidRDefault="00045C2D" w:rsidP="00045C2D">
      <w:pPr>
        <w:spacing w:after="0" w:line="375" w:lineRule="atLeast"/>
        <w:ind w:left="720"/>
        <w:jc w:val="center"/>
        <w:textAlignment w:val="baseline"/>
        <w:rPr>
          <w:rFonts w:ascii="Comic Sans MS" w:eastAsia="Times New Roman" w:hAnsi="Comic Sans MS" w:cs="Arial"/>
          <w:color w:val="000000" w:themeColor="text1"/>
          <w:sz w:val="72"/>
          <w:szCs w:val="72"/>
          <w:lang w:eastAsia="ru-RU"/>
        </w:rPr>
      </w:pPr>
    </w:p>
    <w:p w:rsidR="00045C2D" w:rsidRDefault="00045C2D" w:rsidP="00045C2D">
      <w:pPr>
        <w:spacing w:after="0" w:line="375" w:lineRule="atLeast"/>
        <w:ind w:left="720"/>
        <w:jc w:val="center"/>
        <w:textAlignment w:val="baseline"/>
        <w:rPr>
          <w:rFonts w:ascii="Comic Sans MS" w:eastAsia="Times New Roman" w:hAnsi="Comic Sans MS" w:cs="Arial"/>
          <w:color w:val="000000" w:themeColor="text1"/>
          <w:sz w:val="72"/>
          <w:szCs w:val="72"/>
          <w:lang w:eastAsia="ru-RU"/>
        </w:rPr>
      </w:pPr>
    </w:p>
    <w:p w:rsidR="00045C2D" w:rsidRPr="00045C2D" w:rsidRDefault="00045C2D" w:rsidP="00045C2D">
      <w:pPr>
        <w:spacing w:after="0" w:line="375" w:lineRule="atLeast"/>
        <w:ind w:left="720"/>
        <w:jc w:val="center"/>
        <w:textAlignment w:val="baseline"/>
        <w:rPr>
          <w:rFonts w:ascii="Comic Sans MS" w:eastAsia="Times New Roman" w:hAnsi="Comic Sans MS" w:cs="Arial"/>
          <w:color w:val="FF0000"/>
          <w:sz w:val="72"/>
          <w:szCs w:val="72"/>
          <w:lang w:eastAsia="ru-RU"/>
        </w:rPr>
      </w:pPr>
      <w:r w:rsidRPr="00045C2D">
        <w:rPr>
          <w:rFonts w:ascii="Comic Sans MS" w:eastAsia="Times New Roman" w:hAnsi="Comic Sans MS" w:cs="Arial"/>
          <w:color w:val="FF0000"/>
          <w:sz w:val="72"/>
          <w:szCs w:val="72"/>
          <w:lang w:eastAsia="ru-RU"/>
        </w:rPr>
        <w:t>«</w:t>
      </w:r>
      <w:r w:rsidRPr="00045C2D">
        <w:rPr>
          <w:rFonts w:ascii="Comic Sans MS" w:eastAsia="Times New Roman" w:hAnsi="Comic Sans MS" w:cs="Arial"/>
          <w:color w:val="FF0000"/>
          <w:sz w:val="72"/>
          <w:szCs w:val="72"/>
          <w:lang w:eastAsia="ru-RU"/>
        </w:rPr>
        <w:t>Сенсорное воспитание детей раннего возраста</w:t>
      </w:r>
      <w:r w:rsidRPr="00045C2D">
        <w:rPr>
          <w:rFonts w:ascii="Comic Sans MS" w:eastAsia="Times New Roman" w:hAnsi="Comic Sans MS" w:cs="Arial"/>
          <w:color w:val="FF0000"/>
          <w:sz w:val="72"/>
          <w:szCs w:val="72"/>
          <w:lang w:eastAsia="ru-RU"/>
        </w:rPr>
        <w:t>»</w:t>
      </w:r>
    </w:p>
    <w:p w:rsidR="00045C2D" w:rsidRPr="00045C2D" w:rsidRDefault="00045C2D" w:rsidP="00045C2D">
      <w:pPr>
        <w:spacing w:after="0" w:line="375" w:lineRule="atLeast"/>
        <w:ind w:left="720"/>
        <w:jc w:val="center"/>
        <w:textAlignment w:val="baseline"/>
        <w:rPr>
          <w:rFonts w:ascii="Comic Sans MS" w:eastAsia="Times New Roman" w:hAnsi="Comic Sans MS" w:cs="Arial"/>
          <w:color w:val="FF0000"/>
          <w:sz w:val="72"/>
          <w:szCs w:val="72"/>
          <w:lang w:eastAsia="ru-RU"/>
        </w:rPr>
      </w:pPr>
    </w:p>
    <w:p w:rsidR="00045C2D" w:rsidRPr="00045C2D" w:rsidRDefault="00045C2D" w:rsidP="00045C2D">
      <w:pPr>
        <w:spacing w:after="0" w:line="375" w:lineRule="atLeast"/>
        <w:ind w:left="720"/>
        <w:jc w:val="center"/>
        <w:textAlignment w:val="baseline"/>
        <w:rPr>
          <w:rFonts w:ascii="Comic Sans MS" w:eastAsia="Times New Roman" w:hAnsi="Comic Sans MS" w:cs="Arial"/>
          <w:color w:val="000000" w:themeColor="text1"/>
          <w:sz w:val="48"/>
          <w:szCs w:val="48"/>
          <w:lang w:eastAsia="ru-RU"/>
        </w:rPr>
      </w:pPr>
      <w:bookmarkStart w:id="0" w:name="_GoBack"/>
      <w:bookmarkEnd w:id="0"/>
      <w:r w:rsidRPr="00045C2D">
        <w:rPr>
          <w:rFonts w:ascii="Comic Sans MS" w:eastAsia="Times New Roman" w:hAnsi="Comic Sans MS" w:cs="Arial"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0822CFC" wp14:editId="1D047ECA">
            <wp:simplePos x="0" y="0"/>
            <wp:positionH relativeFrom="column">
              <wp:posOffset>596265</wp:posOffset>
            </wp:positionH>
            <wp:positionV relativeFrom="paragraph">
              <wp:posOffset>1066165</wp:posOffset>
            </wp:positionV>
            <wp:extent cx="4781550" cy="4781550"/>
            <wp:effectExtent l="0" t="0" r="0" b="0"/>
            <wp:wrapNone/>
            <wp:docPr id="1" name="Рисунок 1" descr="C:\Documents and Settings\Admin\Рабочий стол\4061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0611-500x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C2D">
        <w:rPr>
          <w:rFonts w:ascii="Comic Sans MS" w:eastAsia="Times New Roman" w:hAnsi="Comic Sans MS" w:cs="Arial"/>
          <w:color w:val="000000" w:themeColor="text1"/>
          <w:sz w:val="48"/>
          <w:szCs w:val="48"/>
          <w:lang w:eastAsia="ru-RU"/>
        </w:rPr>
        <w:t>(консультация для воспитателей).</w:t>
      </w:r>
    </w:p>
    <w:sectPr w:rsidR="00045C2D" w:rsidRPr="00045C2D" w:rsidSect="00045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5E" w:rsidRDefault="002A275E" w:rsidP="00045C2D">
      <w:pPr>
        <w:spacing w:after="0" w:line="240" w:lineRule="auto"/>
      </w:pPr>
      <w:r>
        <w:separator/>
      </w:r>
    </w:p>
  </w:endnote>
  <w:endnote w:type="continuationSeparator" w:id="0">
    <w:p w:rsidR="002A275E" w:rsidRDefault="002A275E" w:rsidP="0004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2D" w:rsidRDefault="00045C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2D" w:rsidRDefault="00045C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2D" w:rsidRDefault="00045C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5E" w:rsidRDefault="002A275E" w:rsidP="00045C2D">
      <w:pPr>
        <w:spacing w:after="0" w:line="240" w:lineRule="auto"/>
      </w:pPr>
      <w:r>
        <w:separator/>
      </w:r>
    </w:p>
  </w:footnote>
  <w:footnote w:type="continuationSeparator" w:id="0">
    <w:p w:rsidR="002A275E" w:rsidRDefault="002A275E" w:rsidP="0004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2D" w:rsidRDefault="00045C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2D" w:rsidRDefault="00045C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2D" w:rsidRDefault="00045C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EC9"/>
    <w:multiLevelType w:val="multilevel"/>
    <w:tmpl w:val="D6F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D"/>
    <w:rsid w:val="00045C2D"/>
    <w:rsid w:val="002A275E"/>
    <w:rsid w:val="00F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C2D"/>
  </w:style>
  <w:style w:type="paragraph" w:styleId="a7">
    <w:name w:val="footer"/>
    <w:basedOn w:val="a"/>
    <w:link w:val="a8"/>
    <w:uiPriority w:val="99"/>
    <w:unhideWhenUsed/>
    <w:rsid w:val="000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C2D"/>
  </w:style>
  <w:style w:type="paragraph" w:styleId="a7">
    <w:name w:val="footer"/>
    <w:basedOn w:val="a"/>
    <w:link w:val="a8"/>
    <w:uiPriority w:val="99"/>
    <w:unhideWhenUsed/>
    <w:rsid w:val="000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2015-05-18T13:37:00Z</dcterms:created>
  <dcterms:modified xsi:type="dcterms:W3CDTF">2015-05-18T13:47:00Z</dcterms:modified>
</cp:coreProperties>
</file>